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3"/>
      </w:tblGrid>
      <w:tr w:rsidR="00B13AAE" w:rsidRPr="00B13AAE" w:rsidTr="00B13AAE">
        <w:tc>
          <w:tcPr>
            <w:tcW w:w="5000" w:type="pct"/>
            <w:shd w:val="clear" w:color="auto" w:fill="FFFFFF"/>
            <w:vAlign w:val="center"/>
            <w:hideMark/>
          </w:tcPr>
          <w:p w:rsidR="00B13AAE" w:rsidRPr="00B13AAE" w:rsidRDefault="00B13AAE" w:rsidP="00B13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D78807"/>
                <w:sz w:val="30"/>
                <w:szCs w:val="30"/>
                <w:lang w:eastAsia="ru-RU"/>
              </w:rPr>
            </w:pPr>
            <w:r w:rsidRPr="00B13AAE">
              <w:rPr>
                <w:rFonts w:ascii="Arial" w:eastAsia="Times New Roman" w:hAnsi="Arial" w:cs="Arial"/>
                <w:b/>
                <w:bCs/>
                <w:color w:val="D78807"/>
                <w:sz w:val="30"/>
                <w:szCs w:val="30"/>
                <w:lang w:eastAsia="ru-RU"/>
              </w:rPr>
              <w:t>Викторина</w:t>
            </w:r>
            <w:r w:rsidRPr="00B13AAE">
              <w:rPr>
                <w:rFonts w:ascii="Arial" w:eastAsia="Times New Roman" w:hAnsi="Arial" w:cs="Arial"/>
                <w:b/>
                <w:bCs/>
                <w:color w:val="D78807"/>
                <w:sz w:val="30"/>
                <w:lang w:eastAsia="ru-RU"/>
              </w:rPr>
              <w:t> </w:t>
            </w:r>
            <w:r w:rsidRPr="00B13AAE">
              <w:rPr>
                <w:rFonts w:ascii="Arial" w:eastAsia="Times New Roman" w:hAnsi="Arial" w:cs="Arial"/>
                <w:b/>
                <w:bCs/>
                <w:color w:val="D78807"/>
                <w:sz w:val="30"/>
                <w:szCs w:val="30"/>
                <w:lang w:eastAsia="ru-RU"/>
              </w:rPr>
              <w:t>50 вопросов</w:t>
            </w:r>
            <w:r w:rsidRPr="00B13AAE">
              <w:rPr>
                <w:rFonts w:ascii="Arial" w:eastAsia="Times New Roman" w:hAnsi="Arial" w:cs="Arial"/>
                <w:b/>
                <w:bCs/>
                <w:color w:val="D78807"/>
                <w:sz w:val="30"/>
                <w:lang w:eastAsia="ru-RU"/>
              </w:rPr>
              <w:t> </w:t>
            </w:r>
            <w:r w:rsidRPr="00B13AAE">
              <w:rPr>
                <w:rFonts w:ascii="Arial" w:eastAsia="Times New Roman" w:hAnsi="Arial" w:cs="Arial"/>
                <w:b/>
                <w:bCs/>
                <w:color w:val="D78807"/>
                <w:sz w:val="30"/>
                <w:szCs w:val="30"/>
                <w:lang w:eastAsia="ru-RU"/>
              </w:rPr>
              <w:t>«Об изобразительном искусстве»</w:t>
            </w:r>
          </w:p>
        </w:tc>
      </w:tr>
    </w:tbl>
    <w:p w:rsidR="00B13AAE" w:rsidRPr="00B13AAE" w:rsidRDefault="00B13AAE" w:rsidP="00B13A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34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43"/>
      </w:tblGrid>
      <w:tr w:rsidR="00B13AAE" w:rsidRPr="00B13AAE" w:rsidTr="00B13AAE">
        <w:tc>
          <w:tcPr>
            <w:tcW w:w="0" w:type="auto"/>
            <w:shd w:val="clear" w:color="auto" w:fill="FFFFFF"/>
            <w:hideMark/>
          </w:tcPr>
          <w:tbl>
            <w:tblPr>
              <w:tblW w:w="4620" w:type="pct"/>
              <w:tblCellSpacing w:w="75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4254"/>
              <w:gridCol w:w="6199"/>
            </w:tblGrid>
            <w:tr w:rsidR="00B13AAE" w:rsidRPr="00B13AAE" w:rsidTr="00B13AAE">
              <w:trPr>
                <w:tblCellSpacing w:w="75" w:type="dxa"/>
              </w:trPr>
              <w:tc>
                <w:tcPr>
                  <w:tcW w:w="1927" w:type="pct"/>
                  <w:shd w:val="clear" w:color="auto" w:fill="FFFCDA"/>
                  <w:vAlign w:val="center"/>
                  <w:hideMark/>
                </w:tcPr>
                <w:p w:rsidR="00B13AAE" w:rsidRPr="00B13AAE" w:rsidRDefault="00B13AAE" w:rsidP="00B13AAE">
                  <w:pPr>
                    <w:spacing w:after="0" w:line="240" w:lineRule="auto"/>
                    <w:ind w:right="1202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Вопросы:</w:t>
                  </w:r>
                </w:p>
              </w:tc>
              <w:tc>
                <w:tcPr>
                  <w:tcW w:w="2858" w:type="pct"/>
                  <w:shd w:val="clear" w:color="auto" w:fill="FFFEF7"/>
                  <w:vAlign w:val="center"/>
                  <w:hideMark/>
                </w:tcPr>
                <w:p w:rsidR="00B13AAE" w:rsidRPr="00B13AAE" w:rsidRDefault="00B13AAE" w:rsidP="00B13AAE">
                  <w:pPr>
                    <w:spacing w:after="0" w:line="240" w:lineRule="auto"/>
                    <w:ind w:firstLine="408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Ответы:</w:t>
                  </w:r>
                </w:p>
              </w:tc>
            </w:tr>
            <w:tr w:rsidR="00B13AAE" w:rsidRPr="00B13AAE" w:rsidTr="00B13AAE">
              <w:trPr>
                <w:tblCellSpacing w:w="75" w:type="dxa"/>
              </w:trPr>
              <w:tc>
                <w:tcPr>
                  <w:tcW w:w="1927" w:type="pct"/>
                  <w:shd w:val="clear" w:color="auto" w:fill="FFFCDA"/>
                  <w:vAlign w:val="center"/>
                  <w:hideMark/>
                </w:tcPr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Какие виды искусств объединяет понятие «изобразительное искусство»?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какие виды подразделяется живопись?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Что такое автопортрет?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называется хранилище картин?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Кто является автором всемирно известного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рисунка-символа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«Голубь мира»?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называется небольшая доска,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которой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художник смешивает краски?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Классный художник –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что это?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Кисти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какого выдающегося русского художника принадлежат картины «Утро стрелецкой казни», «Боярыня Морозова», «Покорение Ермаком Сибири»?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 какому виду живописи относятся панно, фрески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мозаика?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Основой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какого вида изобразительного искусства является однотонный рисунок?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Какой инструмент применяют для очистки палитры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для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удаления еще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не высохшего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красочного слоя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с отдельных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мест полотна?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называется специальный ящик для переноски кистей, красок, палитры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т. п.?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lastRenderedPageBreak/>
                    <w:t>Чем отличается диптих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от триптиха?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Они могут быть мягкие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жесткие,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плоские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круглые,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короткие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длинные,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заостренные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тупые.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О чем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идет речь?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называется разновидность изобразительного искусства, посвященная изображению животных?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Можно написать портрет, расположив </w:t>
                  </w: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портретируемого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боком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 зрителю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–</w:t>
                  </w:r>
                  <w:r w:rsidR="0079389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профиль.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А если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изображаемый находится лицом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 зрителю,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то говорят, что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он расположен</w:t>
                  </w: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…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ак?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Материал для рисования, изготовляемый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виде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палочек красно-коричневого цвета.</w:t>
                  </w:r>
                  <w:r w:rsidR="0079389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Ч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то это?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Кто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из двух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выдающихся художников, братьев Виктора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и </w:t>
                  </w:r>
                  <w:proofErr w:type="spell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Аполлинария</w:t>
                  </w:r>
                  <w:proofErr w:type="spell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Васнецовых, создал известнейшие полотна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темы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русских былин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сказок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(«</w:t>
                  </w:r>
                  <w:proofErr w:type="spell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Аленушка</w:t>
                  </w:r>
                  <w:proofErr w:type="spell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», «Богатыри»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др.)?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Что имеют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виду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художники, когда говорят: это «сухая кисть»?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Какие три цвета называются основными? Почему?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Название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какого, необходимейшего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изобразительном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искусстве предмета, переводится как «черный камень»?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Что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живописи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может быть горячей, холодной, яркой, блеклой, светлой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т. д.?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lastRenderedPageBreak/>
                    <w:t>Представители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какого направления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изобразительном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искусстве взяли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за основу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творчества подражание приемам народного искусства?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называется искусство резьбы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драгоценных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полудрагоценных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камнях,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стекле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слоновой кости?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В </w:t>
                  </w: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наименовании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какого течения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изобразительном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искусстве присутствует название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геометрического тела?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Какие кисти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не должны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применяться при работе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с акварелью?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называется отрасль изобразительного искусства, посвященная военной тематике?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Что такое багет?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С помощью какого прибора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поверхности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ткани, бумаги, керамического изделия краска наносится путем распыления?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Собрание произведений искусства, место для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их экспонирования,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а также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хранения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с целью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продажи.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все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это </w:t>
                  </w: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назвать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одним словом?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Кто является автором одной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из величайших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картин всех времен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народов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– «Джоконды»?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Каким понятием определяют экспериментальные, новаторские начинания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искусстве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XX </w:t>
                  </w: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Как называется подготовительный набросок более крупной живописной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lastRenderedPageBreak/>
                    <w:t>или графической работы?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Что является основным элементом техники рисования?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Название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какого рисовального материала звучит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так же,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наименование группы приправ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кулинарии?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называется деревянный остов,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который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натягивается полотно для живописи?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Что такое паспарту?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Какие цвета называют холодными?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Какие цвета называют теплыми?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Какой материал лежит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основе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красок, применяемых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редкой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разновидности живописной техники – энкаустике?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нем можно изготавливать детали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заводе,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но он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не является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основным приспособлением для работы скульптора.</w:t>
                  </w:r>
                  <w:r w:rsidR="0079389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О чем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идет речь?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Строго закономерная градация светлого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темного,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одно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из основных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средств изобразительного искусства –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что это?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называется время работы художника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пределах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одного дня, без длительного перерыва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без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перемены модели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 задания?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называются художники, посвящающие свое творчество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изображению моря?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каком виде монументально-декоративной живописи основой краски служит растворимое стекло?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lastRenderedPageBreak/>
                    <w:t>Кто является выдающимся маринистом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русской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живописи?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называется след кисти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 поверхности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красочного слоя?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Название какого популярного жанра изобразительного искусства переводится</w:t>
                  </w:r>
                  <w:r w:rsidR="00697CD6" w:rsidRPr="00697CD6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с французского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 «мертвая натура»?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Кто создал ластик?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1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Как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в живописи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ru-RU"/>
                    </w:rPr>
                    <w:t>называется взаимосвязь всех цветовых элементов произведения?</w:t>
                  </w:r>
                </w:p>
              </w:tc>
              <w:tc>
                <w:tcPr>
                  <w:tcW w:w="0" w:type="auto"/>
                  <w:shd w:val="clear" w:color="auto" w:fill="FFFEF7"/>
                  <w:vAlign w:val="center"/>
                  <w:hideMark/>
                </w:tcPr>
                <w:p w:rsidR="00B13AAE" w:rsidRPr="00B13AAE" w:rsidRDefault="00B13AAE" w:rsidP="00B13AAE">
                  <w:pPr>
                    <w:spacing w:before="227" w:after="0" w:line="240" w:lineRule="auto"/>
                    <w:ind w:firstLine="408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Живопись, скульптуру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и графику.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На станковую, монументальную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и прикладную.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Изображение художником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самого себя.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Пинакотека.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Великий французский художник испанского происхождения Пабло Пикассо (1881–1973).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Палитра.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Классный художник первой, второй, третьей степени – звание, присуждаемое после окончания учебы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 Императорской</w:t>
                  </w:r>
                  <w:r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Академии художеств России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 xml:space="preserve">в XIX </w:t>
                  </w:r>
                  <w:proofErr w:type="gramStart"/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</w:t>
                  </w:r>
                  <w:proofErr w:type="gramEnd"/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Василия Ивановича Сурикова (1848–1916).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К монументальной живописи.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Графики.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Специальный нож – мастихин.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Этюдник.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Диптих – это произведение изобразительного искусства, состоящее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из двух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самостоятельных частей,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а триптих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–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из трех.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О кистях.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Анимализм.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 анфас.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Сангина.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Виктор Михайлович Васнецов (1848–1926).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Специальный технический прием, заключающийся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 работе</w:t>
                  </w:r>
                  <w:r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 xml:space="preserve"> 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слабонасыщенными красками, жесткими кистями.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Желтый, красный, синий, так как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их нельзя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получить смешением других цветов.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Карандаш.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lastRenderedPageBreak/>
                    <w:t>Гамма – цветовое решение произведения.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Примитивизма.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Глиптика.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Кубизм.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Щетинные.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Батальный жанр.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Деревянная планка для изготовления рам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к картинам.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 помощью аэрографа.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Галерея.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Леонардо да Винчи (1452–1519).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Авангардизм.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Эскиз.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Линия, выполняемая одним движением руки, – штрих.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Соус.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Подрамник.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Лист бумаги или картона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 вырезанным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 его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середине отверстием, создающий обрамление рисунка, акварели или гравюры.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 xml:space="preserve">Синий, </w:t>
                  </w:r>
                  <w:proofErr w:type="spellStart"/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голубой</w:t>
                  </w:r>
                  <w:proofErr w:type="spellEnd"/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, фиолетовый, зеленый.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Красный, оранжевый, желтый.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Воск. Энкаустика – восковая живопись.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О станке.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Светотень.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Сеанс.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Маринисты.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В минеральной живописи.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Иван Константинович Айвазовский (1817–1900).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lastRenderedPageBreak/>
                    <w:t>Мазок.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Натюрморт.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Английский философ, химик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и общественный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деятель Джозеф Пристли в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vertAlign w:val="superscript"/>
                      <w:lang w:eastAsia="ru-RU"/>
                    </w:rPr>
                    <w:t> </w:t>
                  </w: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1770 г.</w:t>
                  </w:r>
                </w:p>
                <w:p w:rsidR="00B13AAE" w:rsidRPr="00B13AAE" w:rsidRDefault="00B13AAE" w:rsidP="00B13AAE">
                  <w:pPr>
                    <w:numPr>
                      <w:ilvl w:val="0"/>
                      <w:numId w:val="2"/>
                    </w:numPr>
                    <w:spacing w:before="227" w:after="0" w:line="312" w:lineRule="atLeast"/>
                    <w:ind w:left="475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</w:pPr>
                  <w:r w:rsidRPr="00B13AAE">
                    <w:rPr>
                      <w:rFonts w:ascii="Times New Roman" w:eastAsia="Times New Roman" w:hAnsi="Times New Roman" w:cs="Times New Roman"/>
                      <w:sz w:val="19"/>
                      <w:szCs w:val="19"/>
                      <w:vertAlign w:val="superscript"/>
                      <w:lang w:eastAsia="ru-RU"/>
                    </w:rPr>
                    <w:t>Колорит.</w:t>
                  </w:r>
                </w:p>
              </w:tc>
            </w:tr>
          </w:tbl>
          <w:p w:rsidR="00B13AAE" w:rsidRPr="00B13AAE" w:rsidRDefault="00B13AAE" w:rsidP="00B13AAE">
            <w:pPr>
              <w:spacing w:before="136" w:after="136" w:line="245" w:lineRule="atLeas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</w:tr>
    </w:tbl>
    <w:p w:rsidR="009A664F" w:rsidRDefault="009A664F"/>
    <w:sectPr w:rsidR="009A664F" w:rsidSect="009A6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236CE"/>
    <w:multiLevelType w:val="multilevel"/>
    <w:tmpl w:val="9836D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D61A29"/>
    <w:multiLevelType w:val="multilevel"/>
    <w:tmpl w:val="8F8C7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3AAE"/>
    <w:rsid w:val="00202505"/>
    <w:rsid w:val="00697CD6"/>
    <w:rsid w:val="00793896"/>
    <w:rsid w:val="009A664F"/>
    <w:rsid w:val="00B13AAE"/>
    <w:rsid w:val="00F66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13AAE"/>
  </w:style>
  <w:style w:type="paragraph" w:styleId="a3">
    <w:name w:val="Normal (Web)"/>
    <w:basedOn w:val="a"/>
    <w:uiPriority w:val="99"/>
    <w:unhideWhenUsed/>
    <w:rsid w:val="00B13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843</Words>
  <Characters>4807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Customer</cp:lastModifiedBy>
  <cp:revision>3</cp:revision>
  <dcterms:created xsi:type="dcterms:W3CDTF">2012-11-20T20:43:00Z</dcterms:created>
  <dcterms:modified xsi:type="dcterms:W3CDTF">2003-01-24T14:12:00Z</dcterms:modified>
</cp:coreProperties>
</file>